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新宋体" w:eastAsia="楷体_GB2312"/>
          <w:color w:val="000000"/>
          <w:position w:val="-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楷体_GB2312" w:hAnsi="新宋体" w:eastAsia="楷体_GB2312"/>
          <w:color w:val="000000"/>
          <w:position w:val="-12"/>
          <w:sz w:val="32"/>
          <w:szCs w:val="32"/>
          <w:lang w:val="en-US" w:eastAsia="zh-CN"/>
        </w:rPr>
      </w:pPr>
      <w:r>
        <w:rPr>
          <w:rFonts w:hint="eastAsia" w:ascii="楷体_GB2312" w:hAnsi="新宋体" w:eastAsia="楷体_GB2312"/>
          <w:color w:val="000000"/>
          <w:position w:val="-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position w:val="-12"/>
          <w:sz w:val="32"/>
          <w:szCs w:val="32"/>
        </w:rPr>
      </w:pPr>
    </w:p>
    <w:p>
      <w:pPr>
        <w:jc w:val="center"/>
        <w:rPr>
          <w:rFonts w:hint="eastAsia" w:ascii="楷体_GB2312" w:hAnsi="楷体_GB2312" w:eastAsia="楷体_GB2312" w:cs="楷体_GB2312"/>
          <w:color w:val="000000"/>
          <w:position w:val="-12"/>
          <w:sz w:val="32"/>
          <w:szCs w:val="32"/>
        </w:rPr>
      </w:pPr>
      <w:r>
        <w:rPr>
          <w:rFonts w:hint="eastAsia" w:ascii="楷体_GB2312" w:hAnsi="楷体_GB2312" w:eastAsia="楷体_GB2312" w:cs="楷体_GB2312"/>
          <w:color w:val="000000"/>
          <w:position w:val="-12"/>
          <w:sz w:val="32"/>
          <w:szCs w:val="32"/>
        </w:rPr>
        <w:t>台</w:t>
      </w:r>
      <w:r>
        <w:rPr>
          <w:rFonts w:hint="eastAsia" w:ascii="楷体_GB2312" w:hAnsi="楷体_GB2312" w:eastAsia="楷体_GB2312" w:cs="楷体_GB2312"/>
          <w:color w:val="000000"/>
          <w:position w:val="-12"/>
          <w:sz w:val="32"/>
          <w:szCs w:val="32"/>
          <w:lang w:eastAsia="zh-CN"/>
        </w:rPr>
        <w:t>综执</w:t>
      </w:r>
      <w:r>
        <w:rPr>
          <w:rFonts w:hint="eastAsia" w:ascii="楷体_GB2312" w:hAnsi="楷体_GB2312" w:eastAsia="楷体_GB2312" w:cs="楷体_GB2312"/>
          <w:color w:val="000000"/>
          <w:position w:val="-12"/>
          <w:sz w:val="32"/>
          <w:szCs w:val="32"/>
        </w:rPr>
        <w:t>字〔201</w:t>
      </w:r>
      <w:r>
        <w:rPr>
          <w:rFonts w:hint="eastAsia" w:ascii="楷体_GB2312" w:hAnsi="楷体_GB2312" w:eastAsia="楷体_GB2312" w:cs="楷体_GB2312"/>
          <w:color w:val="000000"/>
          <w:position w:val="-12"/>
          <w:sz w:val="32"/>
          <w:szCs w:val="32"/>
          <w:lang w:val="en-US" w:eastAsia="zh-CN"/>
        </w:rPr>
        <w:t>9</w:t>
      </w:r>
      <w:r>
        <w:rPr>
          <w:rFonts w:hint="eastAsia" w:ascii="楷体_GB2312" w:hAnsi="楷体_GB2312" w:eastAsia="楷体_GB2312" w:cs="楷体_GB2312"/>
          <w:color w:val="000000"/>
          <w:position w:val="-12"/>
          <w:sz w:val="32"/>
          <w:szCs w:val="32"/>
        </w:rPr>
        <w:t>〕</w:t>
      </w:r>
      <w:r>
        <w:rPr>
          <w:rFonts w:hint="eastAsia" w:ascii="楷体_GB2312" w:hAnsi="楷体_GB2312" w:eastAsia="楷体_GB2312" w:cs="楷体_GB2312"/>
          <w:color w:val="000000"/>
          <w:position w:val="-12"/>
          <w:sz w:val="32"/>
          <w:szCs w:val="32"/>
          <w:lang w:val="en-US" w:eastAsia="zh-CN"/>
        </w:rPr>
        <w:t>2</w:t>
      </w:r>
      <w:r>
        <w:rPr>
          <w:rFonts w:hint="eastAsia" w:ascii="楷体_GB2312" w:hAnsi="楷体_GB2312" w:eastAsia="楷体_GB2312" w:cs="楷体_GB2312"/>
          <w:color w:val="000000"/>
          <w:position w:val="-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关于进一步加强信息宣传工作的实施意见</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为进一步加强城市管理信息宣传工作的规范化、制度化，及时反映我区城市管理工作动态，提高信息工作质量和水平，充分发挥以文辅政作用，经局党组研究决定，特制定本实施意见。</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指导思想</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color w:val="auto"/>
          <w:sz w:val="32"/>
          <w:szCs w:val="32"/>
          <w:lang w:val="en-US" w:eastAsia="zh-CN"/>
        </w:rPr>
        <w:t>以习近平新时代中国特色社会主义思想为指导，围绕全区重点工作任务及全局中心工作安排，坚持“为人民管理城市”的理念，全面宣传业务工作、党建创新及队伍建设中涌现出的新思路、新举措、新成效，在创新宣传中形成上下联动、声势强劲、主题鲜明的浓厚氛围，不断提升城管知名度、美誉度和群众满意度。</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工作目标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建立一支基本功扎实，有政治敏锐感和新闻报道意识的宣传骨干队伍，形成一套行之有效的宣传报道和信息报送工作机制，营造全方位、多层次、高频度、大范围的浓厚宣传氛围，实现正向宣传树形象、挖掘信息促工作、前勤后勤补优缺的工作目标。</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工作任务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（一）健全报送网络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各科室、中队、分局选拔一名文化素质高、文字水平强的骨干人员担任专职或兼职宣传员，形成以宣传科为中心，科室、中队、分局为分支的分层报送网络，解决有人负责、有人报送的问题。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楷体_GB2312" w:eastAsia="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（二）宣传内容</w:t>
      </w:r>
      <w:r>
        <w:rPr>
          <w:rFonts w:hint="eastAsia" w:ascii="楷体_GB2312" w:eastAsia="楷体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eastAsia="仿宋_GB2312"/>
          <w:color w:val="auto"/>
          <w:sz w:val="32"/>
          <w:szCs w:val="32"/>
          <w:lang w:eastAsia="zh-CN"/>
        </w:rPr>
      </w:pPr>
      <w:r>
        <w:rPr>
          <w:rFonts w:hint="eastAsia" w:ascii="仿宋_GB2312" w:eastAsia="仿宋_GB2312"/>
          <w:b/>
          <w:bCs/>
          <w:color w:val="auto"/>
          <w:sz w:val="32"/>
          <w:szCs w:val="32"/>
        </w:rPr>
        <w:t>一要</w:t>
      </w:r>
      <w:r>
        <w:rPr>
          <w:rFonts w:hint="eastAsia" w:ascii="仿宋_GB2312" w:eastAsia="仿宋_GB2312"/>
          <w:b/>
          <w:bCs/>
          <w:color w:val="auto"/>
          <w:sz w:val="32"/>
          <w:szCs w:val="32"/>
          <w:lang w:eastAsia="zh-CN"/>
        </w:rPr>
        <w:t>围绕区委、区政府中心工作抓宣传报信息。</w:t>
      </w:r>
      <w:r>
        <w:rPr>
          <w:rFonts w:hint="eastAsia" w:ascii="仿宋_GB2312" w:eastAsia="仿宋_GB2312"/>
          <w:color w:val="auto"/>
          <w:sz w:val="32"/>
          <w:szCs w:val="32"/>
        </w:rPr>
        <w:t>要</w:t>
      </w:r>
      <w:r>
        <w:rPr>
          <w:rFonts w:hint="eastAsia" w:ascii="仿宋_GB2312" w:eastAsia="仿宋_GB2312"/>
          <w:color w:val="auto"/>
          <w:sz w:val="32"/>
          <w:szCs w:val="32"/>
          <w:lang w:eastAsia="zh-CN"/>
        </w:rPr>
        <w:t>围绕“四城同创”、推进新旧动能转换、实施乡村振兴、城乡（镇域）环境整治、全域旅游等中心工作，找准切入点，选好角度，充分展现城管提供服务保障的水平和能力。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eastAsia" w:ascii="仿宋_GB2312" w:eastAsia="仿宋_GB2312"/>
          <w:b w:val="0"/>
          <w:bCs w:val="0"/>
          <w:color w:val="auto"/>
          <w:sz w:val="32"/>
          <w:szCs w:val="32"/>
          <w:lang w:eastAsia="zh-CN"/>
        </w:rPr>
      </w:pPr>
      <w:r>
        <w:rPr>
          <w:rFonts w:hint="eastAsia" w:ascii="仿宋_GB2312" w:eastAsia="仿宋_GB2312"/>
          <w:b/>
          <w:bCs/>
          <w:color w:val="auto"/>
          <w:sz w:val="32"/>
          <w:szCs w:val="32"/>
        </w:rPr>
        <w:t>二要围绕</w:t>
      </w:r>
      <w:r>
        <w:rPr>
          <w:rFonts w:hint="eastAsia" w:ascii="仿宋_GB2312" w:eastAsia="仿宋_GB2312"/>
          <w:b/>
          <w:bCs/>
          <w:color w:val="auto"/>
          <w:sz w:val="32"/>
          <w:szCs w:val="32"/>
          <w:lang w:eastAsia="zh-CN"/>
        </w:rPr>
        <w:t>职责职能重点工作抓宣传报</w:t>
      </w:r>
      <w:r>
        <w:rPr>
          <w:rFonts w:hint="eastAsia" w:ascii="仿宋_GB2312" w:eastAsia="仿宋_GB2312"/>
          <w:b/>
          <w:bCs/>
          <w:color w:val="auto"/>
          <w:sz w:val="32"/>
          <w:szCs w:val="32"/>
        </w:rPr>
        <w:t>信息。</w:t>
      </w:r>
      <w:r>
        <w:rPr>
          <w:rFonts w:hint="eastAsia" w:ascii="仿宋_GB2312" w:eastAsia="仿宋_GB2312"/>
          <w:b w:val="0"/>
          <w:bCs w:val="0"/>
          <w:color w:val="auto"/>
          <w:sz w:val="32"/>
          <w:szCs w:val="32"/>
          <w:lang w:eastAsia="zh-CN"/>
        </w:rPr>
        <w:t>全面</w:t>
      </w:r>
      <w:r>
        <w:rPr>
          <w:rFonts w:hint="eastAsia" w:ascii="仿宋_GB2312" w:eastAsia="仿宋_GB2312"/>
          <w:b w:val="0"/>
          <w:bCs w:val="0"/>
          <w:color w:val="auto"/>
          <w:sz w:val="32"/>
          <w:szCs w:val="32"/>
        </w:rPr>
        <w:t>及时</w:t>
      </w:r>
      <w:r>
        <w:rPr>
          <w:rFonts w:hint="eastAsia" w:ascii="仿宋_GB2312" w:eastAsia="仿宋_GB2312"/>
          <w:b w:val="0"/>
          <w:bCs w:val="0"/>
          <w:color w:val="auto"/>
          <w:sz w:val="32"/>
          <w:szCs w:val="32"/>
          <w:lang w:eastAsia="zh-CN"/>
        </w:rPr>
        <w:t>掌握市容环境整治、车辆停放、示范路创建、数字化城管建设、违建治理、油烟治理等工作，把握工作动态、进度，总结经验做法，分析存在问题，充分挖掘典型和鲜活闪光点，进行正面报道，充分展现城管履职能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b/>
          <w:bCs/>
          <w:color w:val="auto"/>
          <w:sz w:val="32"/>
          <w:szCs w:val="32"/>
          <w:lang w:val="en-US" w:eastAsia="zh-CN"/>
        </w:rPr>
        <w:t>三要围绕热点、难点、痛点、堵点</w:t>
      </w:r>
      <w:r>
        <w:rPr>
          <w:rFonts w:hint="eastAsia" w:ascii="仿宋_GB2312" w:eastAsia="仿宋_GB2312"/>
          <w:b/>
          <w:bCs/>
          <w:color w:val="auto"/>
          <w:sz w:val="32"/>
          <w:szCs w:val="32"/>
          <w:lang w:eastAsia="zh-CN"/>
        </w:rPr>
        <w:t>抓宣传报</w:t>
      </w:r>
      <w:r>
        <w:rPr>
          <w:rFonts w:hint="eastAsia" w:ascii="仿宋_GB2312" w:eastAsia="仿宋_GB2312"/>
          <w:b/>
          <w:bCs/>
          <w:color w:val="auto"/>
          <w:sz w:val="32"/>
          <w:szCs w:val="32"/>
        </w:rPr>
        <w:t>信息。</w:t>
      </w:r>
      <w:r>
        <w:rPr>
          <w:rFonts w:hint="eastAsia" w:ascii="仿宋_GB2312" w:eastAsia="仿宋_GB2312"/>
          <w:color w:val="auto"/>
          <w:sz w:val="32"/>
          <w:szCs w:val="32"/>
        </w:rPr>
        <w:t>对</w:t>
      </w:r>
      <w:r>
        <w:rPr>
          <w:rFonts w:hint="eastAsia" w:ascii="仿宋_GB2312" w:eastAsia="仿宋_GB2312"/>
          <w:color w:val="auto"/>
          <w:sz w:val="32"/>
          <w:szCs w:val="32"/>
          <w:lang w:eastAsia="zh-CN"/>
        </w:rPr>
        <w:t>群众反映的热点、工作中存在的难点、百姓感受到的痛点、工作推进中的堵点进行调查研究，分析问题的原因，提出解决问题的方向和措施，充分展现城管为领导提供决策依据和解决问题的能力。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color w:val="auto"/>
          <w:sz w:val="32"/>
          <w:szCs w:val="32"/>
          <w:lang w:val="en-US" w:eastAsia="zh-CN"/>
        </w:rPr>
        <w:t>四要围绕重大突发事件灾情等抓宣传报信息。</w:t>
      </w:r>
      <w:r>
        <w:rPr>
          <w:rFonts w:hint="eastAsia" w:ascii="仿宋_GB2312" w:eastAsia="仿宋_GB2312"/>
          <w:color w:val="auto"/>
          <w:sz w:val="32"/>
          <w:szCs w:val="32"/>
          <w:lang w:eastAsia="zh-CN"/>
        </w:rPr>
        <w:t>建立健全政务舆情收集、会商、研判、回应、评论机制，对涉及重大突发事件的舆情，快速反应，</w:t>
      </w:r>
      <w:r>
        <w:rPr>
          <w:rFonts w:hint="eastAsia" w:ascii="仿宋_GB2312" w:eastAsia="仿宋_GB2312"/>
          <w:color w:val="auto"/>
          <w:sz w:val="32"/>
          <w:szCs w:val="32"/>
          <w:lang w:val="en-US" w:eastAsia="zh-CN"/>
        </w:rPr>
        <w:t>20分钟电话上报信息，1小时内书面报告初步信息，2小时内书面报告</w:t>
      </w:r>
      <w:r>
        <w:rPr>
          <w:rFonts w:hint="eastAsia" w:ascii="仿宋_GB2312" w:eastAsia="仿宋_GB2312"/>
          <w:sz w:val="32"/>
          <w:szCs w:val="32"/>
          <w:lang w:val="en-US" w:eastAsia="zh-CN"/>
        </w:rPr>
        <w:t>详细信息，最迟在5小时内发布权威信息，在24小时内举行新闻发布会，充分展现城管应急能力。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（三）宣传方式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一是坚持常规性宣传报道。</w:t>
      </w:r>
      <w:r>
        <w:rPr>
          <w:rFonts w:hint="eastAsia" w:ascii="仿宋_GB2312" w:eastAsia="仿宋_GB2312"/>
          <w:sz w:val="32"/>
          <w:szCs w:val="32"/>
          <w:lang w:val="en-US" w:eastAsia="zh-CN"/>
        </w:rPr>
        <w:t>及时向中国建设报、城建监察等国家级媒体，市局、枣庄日报、枣庄晚报等市级媒体，区委、区政府、台儿庄周讯、台儿庄新闻网、古城台儿庄网站等区级媒体报送信息。在《台儿庄新闻》栏目开设专栏进行高频常态宣传，充分展示城管风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二是利用新兴媒体审慎宣传。</w:t>
      </w:r>
      <w:r>
        <w:rPr>
          <w:rFonts w:hint="eastAsia" w:ascii="仿宋_GB2312" w:eastAsia="仿宋_GB2312"/>
          <w:sz w:val="32"/>
          <w:szCs w:val="32"/>
          <w:lang w:val="en-US" w:eastAsia="zh-CN"/>
        </w:rPr>
        <w:t>科学设计局微信公众号板块，第一时间发布城管信息。可利用抖音等小视频发布城管工作动态，传播正面信息。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三是利用固定场所实体宣传。</w:t>
      </w:r>
      <w:r>
        <w:rPr>
          <w:rFonts w:hint="eastAsia" w:ascii="仿宋_GB2312" w:eastAsia="仿宋_GB2312"/>
          <w:sz w:val="32"/>
          <w:szCs w:val="32"/>
          <w:lang w:val="en-US" w:eastAsia="zh-CN"/>
        </w:rPr>
        <w:t>局里设置宣传橱窗，定期更换内容，实行党务政务公开。中队室内墙面设置宣传板、照片墙、温馨提示。设立城管服务站，打造女子中队执法服务品牌，展示队员风采。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四是面对面普法宣传。</w:t>
      </w:r>
      <w:r>
        <w:rPr>
          <w:rFonts w:hint="eastAsia" w:ascii="仿宋_GB2312" w:eastAsia="仿宋_GB2312"/>
          <w:sz w:val="32"/>
          <w:szCs w:val="32"/>
          <w:lang w:val="en-US" w:eastAsia="zh-CN"/>
        </w:rPr>
        <w:t>利用普法宣传日、集贸古会等针对广大市民百姓进行文明出行、文明经商、文明生活宣传教育。坚持宣传教育为先，对违法相对人在处罚前必须进行法律教育。结合学校开展的“小手拉大手”活动，实行“城管进课堂”宣讲，以生动的实例告诉孩子在城市生活中怎样规范行为，从而影响家庭，影响社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五是简报宣传。</w:t>
      </w:r>
      <w:r>
        <w:rPr>
          <w:rFonts w:hint="eastAsia" w:ascii="仿宋_GB2312" w:eastAsia="仿宋_GB2312"/>
          <w:sz w:val="32"/>
          <w:szCs w:val="32"/>
          <w:lang w:val="en-US" w:eastAsia="zh-CN"/>
        </w:rPr>
        <w:t>重启简报报送制度，每周一期，主要编写一周以来区城管局的工作开展情况及取得的成效，重点向区委、区人大、区政府、区政协分管领导报送，同时向各中队、科室发放。</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（一）建立沟通协作机制。</w:t>
      </w:r>
      <w:r>
        <w:rPr>
          <w:rFonts w:hint="eastAsia" w:ascii="仿宋_GB2312" w:eastAsia="仿宋_GB2312"/>
          <w:sz w:val="32"/>
          <w:szCs w:val="32"/>
          <w:lang w:val="en-US" w:eastAsia="zh-CN"/>
        </w:rPr>
        <w:t>建立宣传信息沟通例会。中队宣传员与宣传科每周召开一次沟通交流会，中队主要对近期中队重点工作、工作的新成效、新做法，涌现出的先进事迹等工作进行梳理，宣传科对近期区领导关注的核心、重点工作进行交流，互通信息有无，促进工作开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（二）完善培训教育机制。</w:t>
      </w:r>
      <w:r>
        <w:rPr>
          <w:rFonts w:hint="eastAsia" w:ascii="仿宋_GB2312" w:eastAsia="仿宋_GB2312"/>
          <w:sz w:val="32"/>
          <w:szCs w:val="32"/>
          <w:lang w:val="en-US" w:eastAsia="zh-CN"/>
        </w:rPr>
        <w:t>结合局实际情况，制定培训计划，坚持请进来和走出去的原则，邀请专家学者进行业务培训，到临沂、徐州等地学习先进的城市管理模式和经验，开阔眼界，拓宽思路。建立学习例会制度，每月召集信息宣传人员开展一次学习交流座谈会，对每月的学习感悟、写作技巧及感受进行交流沟通，以便共同提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92" w:firstLineChars="185"/>
        <w:jc w:val="both"/>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lang w:val="en-US" w:eastAsia="zh-CN"/>
        </w:rPr>
        <w:t>（三）建立考核奖惩机制。</w:t>
      </w:r>
      <w:r>
        <w:rPr>
          <w:rFonts w:hint="eastAsia" w:ascii="仿宋_GB2312" w:hAnsi="仿宋_GB2312" w:eastAsia="仿宋_GB2312" w:cs="仿宋_GB2312"/>
          <w:b w:val="0"/>
          <w:bCs w:val="0"/>
          <w:sz w:val="32"/>
          <w:szCs w:val="32"/>
          <w:lang w:val="en-US" w:eastAsia="zh-CN"/>
        </w:rPr>
        <w:t>制订《工作信息报送积分办法》，实行工作信息报送积分制，</w:t>
      </w:r>
      <w:r>
        <w:rPr>
          <w:rFonts w:hint="eastAsia" w:ascii="仿宋_GB2312" w:hAnsi="仿宋_GB2312" w:eastAsia="仿宋_GB2312" w:cs="仿宋_GB2312"/>
          <w:b w:val="0"/>
          <w:bCs w:val="0"/>
          <w:sz w:val="32"/>
          <w:szCs w:val="32"/>
        </w:rPr>
        <w:t>对</w:t>
      </w:r>
      <w:r>
        <w:rPr>
          <w:rFonts w:hint="eastAsia" w:ascii="仿宋_GB2312" w:eastAsia="仿宋_GB2312"/>
          <w:sz w:val="32"/>
          <w:szCs w:val="32"/>
        </w:rPr>
        <w:t>信息</w:t>
      </w:r>
      <w:r>
        <w:rPr>
          <w:rFonts w:hint="eastAsia" w:ascii="仿宋_GB2312" w:eastAsia="仿宋_GB2312"/>
          <w:sz w:val="32"/>
          <w:szCs w:val="32"/>
          <w:lang w:eastAsia="zh-CN"/>
        </w:rPr>
        <w:t>宣传</w:t>
      </w:r>
      <w:r>
        <w:rPr>
          <w:rFonts w:hint="eastAsia" w:ascii="仿宋_GB2312" w:eastAsia="仿宋_GB2312"/>
          <w:sz w:val="32"/>
          <w:szCs w:val="32"/>
        </w:rPr>
        <w:t>工作成绩突出的科室或个人，年终推荐到</w:t>
      </w:r>
      <w:r>
        <w:rPr>
          <w:rFonts w:hint="eastAsia" w:ascii="仿宋_GB2312" w:eastAsia="仿宋_GB2312"/>
          <w:sz w:val="32"/>
          <w:szCs w:val="32"/>
          <w:lang w:eastAsia="zh-CN"/>
        </w:rPr>
        <w:t>市局、</w:t>
      </w:r>
      <w:r>
        <w:rPr>
          <w:rFonts w:hint="eastAsia" w:ascii="仿宋_GB2312" w:eastAsia="仿宋_GB2312"/>
          <w:sz w:val="32"/>
          <w:szCs w:val="32"/>
        </w:rPr>
        <w:t>区委办公室、区政府办公室、区</w:t>
      </w:r>
      <w:r>
        <w:rPr>
          <w:rFonts w:hint="eastAsia" w:ascii="仿宋_GB2312" w:eastAsia="仿宋_GB2312"/>
          <w:sz w:val="32"/>
          <w:szCs w:val="32"/>
          <w:lang w:eastAsia="zh-CN"/>
        </w:rPr>
        <w:t>人社</w:t>
      </w:r>
      <w:r>
        <w:rPr>
          <w:rFonts w:hint="eastAsia" w:ascii="仿宋_GB2312" w:eastAsia="仿宋_GB2312"/>
          <w:sz w:val="32"/>
          <w:szCs w:val="32"/>
        </w:rPr>
        <w:t>局给予表彰奖励</w:t>
      </w:r>
      <w:r>
        <w:rPr>
          <w:rFonts w:hint="eastAsia" w:ascii="仿宋_GB2312" w:eastAsia="仿宋_GB2312"/>
          <w:sz w:val="32"/>
          <w:szCs w:val="32"/>
          <w:lang w:eastAsia="zh-CN"/>
        </w:rPr>
        <w:t>，优先兑现合法合规的福利待遇，</w:t>
      </w:r>
      <w:r>
        <w:rPr>
          <w:rFonts w:hint="eastAsia" w:ascii="仿宋_GB2312" w:eastAsia="仿宋_GB2312"/>
          <w:sz w:val="32"/>
          <w:szCs w:val="32"/>
        </w:rPr>
        <w:t>对在信息</w:t>
      </w:r>
      <w:r>
        <w:rPr>
          <w:rFonts w:hint="eastAsia" w:ascii="仿宋_GB2312" w:eastAsia="仿宋_GB2312"/>
          <w:sz w:val="32"/>
          <w:szCs w:val="32"/>
          <w:lang w:eastAsia="zh-CN"/>
        </w:rPr>
        <w:t>宣传</w:t>
      </w:r>
      <w:r>
        <w:rPr>
          <w:rFonts w:hint="eastAsia" w:ascii="仿宋_GB2312" w:eastAsia="仿宋_GB2312"/>
          <w:sz w:val="32"/>
          <w:szCs w:val="32"/>
        </w:rPr>
        <w:t>工作中成绩排名倒数的</w:t>
      </w:r>
      <w:r>
        <w:rPr>
          <w:rFonts w:hint="eastAsia" w:ascii="仿宋_GB2312" w:eastAsia="仿宋_GB2312"/>
          <w:sz w:val="32"/>
          <w:szCs w:val="32"/>
          <w:lang w:eastAsia="zh-CN"/>
        </w:rPr>
        <w:t>中队、科室、分局</w:t>
      </w:r>
      <w:r>
        <w:rPr>
          <w:rFonts w:hint="eastAsia" w:ascii="仿宋_GB2312" w:eastAsia="仿宋_GB2312"/>
          <w:sz w:val="32"/>
          <w:szCs w:val="32"/>
        </w:rPr>
        <w:t>，取消当年评先树优资格。</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附：</w:t>
      </w:r>
      <w:r>
        <w:rPr>
          <w:rFonts w:hint="eastAsia" w:ascii="仿宋_GB2312" w:eastAsia="仿宋_GB2312"/>
          <w:sz w:val="32"/>
          <w:szCs w:val="32"/>
        </w:rPr>
        <w:t>1 、信息报送要点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 、上报信息要领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bookmarkStart w:id="0" w:name="_GoBack"/>
      <w:bookmarkEnd w:id="0"/>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92" w:firstLineChars="185"/>
        <w:jc w:val="both"/>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righ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台儿庄区综合行政执法局</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jc w:val="right"/>
        <w:textAlignment w:val="auto"/>
        <w:outlineLvl w:val="9"/>
        <w:rPr>
          <w:rFonts w:hint="eastAsia" w:ascii="仿宋_GB2312" w:eastAsia="仿宋_GB2312"/>
          <w:sz w:val="32"/>
          <w:szCs w:val="32"/>
          <w:lang w:val="en-US"/>
        </w:rPr>
      </w:pPr>
      <w:r>
        <w:rPr>
          <w:rFonts w:hint="eastAsia" w:ascii="仿宋_GB2312" w:eastAsia="仿宋_GB2312"/>
          <w:sz w:val="32"/>
          <w:szCs w:val="32"/>
          <w:lang w:val="en-US" w:eastAsia="zh-CN"/>
        </w:rPr>
        <w:t xml:space="preserve">2019年1月29日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黑体" w:eastAsia="黑体"/>
          <w:sz w:val="44"/>
          <w:szCs w:val="44"/>
        </w:rPr>
      </w:pPr>
      <w:r>
        <w:rPr>
          <w:rFonts w:hint="eastAsia" w:ascii="黑体" w:eastAsia="黑体"/>
          <w:sz w:val="44"/>
          <w:szCs w:val="44"/>
        </w:rPr>
        <w:t>信息报送要点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35"/>
        <w:jc w:val="center"/>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92" w:firstLineChars="185"/>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rPr>
        <w:t>1、经验型</w:t>
      </w:r>
      <w:r>
        <w:rPr>
          <w:rFonts w:hint="eastAsia" w:ascii="楷体_GB2312" w:hAnsi="楷体_GB2312" w:eastAsia="楷体_GB2312" w:cs="楷体_GB2312"/>
          <w:sz w:val="32"/>
          <w:szCs w:val="32"/>
          <w:lang w:eastAsia="zh-CN"/>
        </w:rPr>
        <w:t>：</w:t>
      </w:r>
      <w:r>
        <w:rPr>
          <w:rFonts w:hint="eastAsia" w:ascii="仿宋_GB2312" w:eastAsia="仿宋_GB2312"/>
          <w:sz w:val="32"/>
          <w:szCs w:val="32"/>
        </w:rPr>
        <w:t>主要反映</w:t>
      </w:r>
      <w:r>
        <w:rPr>
          <w:rFonts w:hint="eastAsia" w:ascii="仿宋_GB2312" w:eastAsia="仿宋_GB2312"/>
          <w:sz w:val="32"/>
          <w:szCs w:val="32"/>
          <w:lang w:eastAsia="zh-CN"/>
        </w:rPr>
        <w:t>区城管局</w:t>
      </w:r>
      <w:r>
        <w:rPr>
          <w:rFonts w:hint="eastAsia" w:ascii="仿宋_GB2312" w:eastAsia="仿宋_GB2312"/>
          <w:sz w:val="32"/>
          <w:szCs w:val="32"/>
          <w:lang w:val="en-US" w:eastAsia="zh-CN"/>
        </w:rPr>
        <w:t>在道路环境、违法建设、大气污染治理等工作中，采用的新措施，取得的新成绩，吸取的新经验，</w:t>
      </w:r>
      <w:r>
        <w:rPr>
          <w:rFonts w:hint="eastAsia" w:ascii="仿宋_GB2312" w:eastAsia="仿宋_GB2312"/>
          <w:sz w:val="32"/>
          <w:szCs w:val="32"/>
        </w:rPr>
        <w:t>便于上级领导及时了解各地各部门的工作或典型事例，更好地指导和推动工作。（</w:t>
      </w:r>
      <w:r>
        <w:rPr>
          <w:rFonts w:hint="eastAsia" w:ascii="仿宋_GB2312" w:eastAsia="仿宋_GB2312"/>
          <w:sz w:val="32"/>
          <w:szCs w:val="32"/>
          <w:lang w:eastAsia="zh-CN"/>
        </w:rPr>
        <w:t>如：台儿庄区城管局坚决打赢“三大战役”决胜创卫</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rPr>
        <w:t>2、问题反映型：</w:t>
      </w:r>
      <w:r>
        <w:rPr>
          <w:rFonts w:hint="eastAsia" w:ascii="仿宋_GB2312" w:eastAsia="仿宋_GB2312"/>
          <w:sz w:val="32"/>
          <w:szCs w:val="32"/>
          <w:lang w:eastAsia="zh-CN"/>
        </w:rPr>
        <w:t>城管</w:t>
      </w:r>
      <w:r>
        <w:rPr>
          <w:rFonts w:hint="eastAsia" w:ascii="仿宋_GB2312" w:eastAsia="仿宋_GB2312"/>
          <w:sz w:val="32"/>
          <w:szCs w:val="32"/>
        </w:rPr>
        <w:t>工作中存在的各种问题</w:t>
      </w:r>
      <w:r>
        <w:rPr>
          <w:rFonts w:hint="eastAsia" w:ascii="仿宋_GB2312" w:eastAsia="仿宋_GB2312"/>
          <w:sz w:val="32"/>
          <w:szCs w:val="32"/>
          <w:lang w:eastAsia="zh-CN"/>
        </w:rPr>
        <w:t>及建议</w:t>
      </w:r>
      <w:r>
        <w:rPr>
          <w:rFonts w:hint="eastAsia" w:ascii="仿宋_GB2312" w:eastAsia="仿宋_GB2312"/>
          <w:sz w:val="32"/>
          <w:szCs w:val="32"/>
        </w:rPr>
        <w:t>，及时向上级部门进行汇报。（</w:t>
      </w:r>
      <w:r>
        <w:rPr>
          <w:rFonts w:hint="eastAsia" w:ascii="仿宋_GB2312" w:eastAsia="仿宋_GB2312"/>
          <w:sz w:val="32"/>
          <w:szCs w:val="32"/>
          <w:lang w:eastAsia="zh-CN"/>
        </w:rPr>
        <w:t>如：</w:t>
      </w:r>
      <w:r>
        <w:rPr>
          <w:rFonts w:hint="eastAsia" w:ascii="仿宋_GB2312" w:eastAsia="仿宋_GB2312"/>
          <w:sz w:val="32"/>
          <w:szCs w:val="32"/>
        </w:rPr>
        <w:t>基层反映</w:t>
      </w:r>
      <w:r>
        <w:rPr>
          <w:rFonts w:hint="eastAsia" w:ascii="仿宋_GB2312" w:eastAsia="仿宋_GB2312"/>
          <w:sz w:val="32"/>
          <w:szCs w:val="32"/>
          <w:lang w:eastAsia="zh-CN"/>
        </w:rPr>
        <w:t>城管队伍</w:t>
      </w:r>
      <w:r>
        <w:rPr>
          <w:rFonts w:hint="eastAsia" w:ascii="仿宋_GB2312" w:eastAsia="仿宋_GB2312"/>
          <w:sz w:val="32"/>
          <w:szCs w:val="32"/>
        </w:rPr>
        <w:t>存在的问题</w:t>
      </w:r>
      <w:r>
        <w:rPr>
          <w:rFonts w:hint="eastAsia" w:ascii="仿宋_GB2312" w:eastAsia="仿宋_GB2312"/>
          <w:sz w:val="32"/>
          <w:szCs w:val="32"/>
          <w:lang w:val="en-US" w:eastAsia="zh-CN"/>
        </w:rPr>
        <w:t>--以台儿庄区为例</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rPr>
        <w:t>3、简编：</w:t>
      </w:r>
      <w:r>
        <w:rPr>
          <w:rFonts w:hint="eastAsia" w:ascii="仿宋_GB2312" w:eastAsia="仿宋_GB2312"/>
          <w:sz w:val="32"/>
          <w:szCs w:val="32"/>
          <w:lang w:eastAsia="zh-CN"/>
        </w:rPr>
        <w:t>区城管局</w:t>
      </w:r>
      <w:r>
        <w:rPr>
          <w:rFonts w:hint="eastAsia" w:ascii="仿宋_GB2312" w:eastAsia="仿宋_GB2312"/>
          <w:sz w:val="32"/>
          <w:szCs w:val="32"/>
        </w:rPr>
        <w:t>获得市级及以上的荣誉。（</w:t>
      </w:r>
      <w:r>
        <w:rPr>
          <w:rFonts w:hint="eastAsia" w:ascii="仿宋_GB2312" w:eastAsia="仿宋_GB2312"/>
          <w:sz w:val="32"/>
          <w:szCs w:val="32"/>
          <w:lang w:eastAsia="zh-CN"/>
        </w:rPr>
        <w:t>如：</w:t>
      </w:r>
      <w:r>
        <w:rPr>
          <w:rFonts w:hint="eastAsia" w:ascii="仿宋_GB2312" w:eastAsia="仿宋_GB2312"/>
          <w:sz w:val="32"/>
          <w:szCs w:val="32"/>
        </w:rPr>
        <w:t>台儿庄区</w:t>
      </w:r>
      <w:r>
        <w:rPr>
          <w:rFonts w:hint="eastAsia" w:ascii="仿宋_GB2312" w:eastAsia="仿宋_GB2312"/>
          <w:sz w:val="32"/>
          <w:szCs w:val="32"/>
          <w:lang w:eastAsia="zh-CN"/>
        </w:rPr>
        <w:t>城管局荣获</w:t>
      </w:r>
      <w:r>
        <w:rPr>
          <w:rFonts w:hint="eastAsia" w:ascii="仿宋_GB2312" w:eastAsia="仿宋_GB2312"/>
          <w:sz w:val="32"/>
          <w:szCs w:val="32"/>
          <w:lang w:val="en-US" w:eastAsia="zh-CN"/>
        </w:rPr>
        <w:t>2018年</w:t>
      </w:r>
      <w:r>
        <w:rPr>
          <w:rFonts w:hint="default" w:ascii="Arial" w:hAnsi="Arial" w:eastAsia="仿宋_GB2312" w:cs="Arial"/>
          <w:sz w:val="32"/>
          <w:szCs w:val="32"/>
          <w:lang w:eastAsia="zh-CN"/>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rPr>
        <w:t>4、反响热烈型：</w:t>
      </w:r>
      <w:r>
        <w:rPr>
          <w:rFonts w:hint="eastAsia" w:ascii="仿宋_GB2312" w:eastAsia="仿宋_GB2312"/>
          <w:sz w:val="32"/>
          <w:szCs w:val="32"/>
        </w:rPr>
        <w:t>主要是对一些重大会议及活动，基层的反响，选取具有代表性的2-3人，说话内容必须符合选取人物特点。（</w:t>
      </w:r>
      <w:r>
        <w:rPr>
          <w:rFonts w:hint="eastAsia" w:ascii="仿宋_GB2312" w:eastAsia="仿宋_GB2312"/>
          <w:sz w:val="32"/>
          <w:szCs w:val="32"/>
          <w:lang w:eastAsia="zh-CN"/>
        </w:rPr>
        <w:t>如：</w:t>
      </w:r>
      <w:r>
        <w:rPr>
          <w:rFonts w:hint="eastAsia" w:ascii="仿宋_GB2312" w:eastAsia="仿宋_GB2312"/>
          <w:sz w:val="32"/>
          <w:szCs w:val="32"/>
        </w:rPr>
        <w:t>台儿庄区</w:t>
      </w:r>
      <w:r>
        <w:rPr>
          <w:rFonts w:hint="eastAsia" w:ascii="仿宋_GB2312" w:eastAsia="仿宋_GB2312"/>
          <w:sz w:val="32"/>
          <w:szCs w:val="32"/>
          <w:lang w:eastAsia="zh-CN"/>
        </w:rPr>
        <w:t>城管局</w:t>
      </w:r>
      <w:r>
        <w:rPr>
          <w:rFonts w:hint="eastAsia" w:ascii="仿宋_GB2312" w:eastAsia="仿宋_GB2312"/>
          <w:sz w:val="32"/>
          <w:szCs w:val="32"/>
        </w:rPr>
        <w:t>广大干部群众对习近平总书记在十九大精神专题研讨班上的讲话反响强烈、对习近平总书记参加山东代表团审议反响强烈）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92" w:firstLineChars="185"/>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紧急型：</w:t>
      </w:r>
      <w:r>
        <w:rPr>
          <w:rFonts w:hint="eastAsia" w:ascii="仿宋_GB2312" w:eastAsia="仿宋_GB2312"/>
          <w:sz w:val="32"/>
          <w:szCs w:val="32"/>
        </w:rPr>
        <w:t>本地区、本部门发生的重大突发性事件、疫情、自然灾害和社情民意</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92" w:firstLineChars="185"/>
        <w:textAlignment w:val="auto"/>
        <w:outlineLvl w:val="9"/>
        <w:rPr>
          <w:rFonts w:hint="eastAsia" w:ascii="黑体" w:eastAsia="黑体"/>
          <w:sz w:val="32"/>
          <w:szCs w:val="32"/>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其他型：</w:t>
      </w:r>
      <w:r>
        <w:rPr>
          <w:rFonts w:hint="eastAsia" w:ascii="仿宋_GB2312" w:eastAsia="仿宋_GB2312"/>
          <w:sz w:val="32"/>
          <w:szCs w:val="32"/>
        </w:rPr>
        <w:t>其他应当通过信息渠道反映的各类信息。</w:t>
      </w:r>
      <w:r>
        <w:rPr>
          <w:rFonts w:hint="eastAsia" w:ascii="仿宋_GB2312" w:eastAsia="仿宋_GB2312"/>
          <w:sz w:val="32"/>
          <w:szCs w:val="32"/>
          <w:lang w:eastAsia="zh-CN"/>
        </w:rPr>
        <w:t>（区城管局涌现出的先进事迹和先进人物。如：古城一道亮丽的风景线</w:t>
      </w:r>
      <w:r>
        <w:rPr>
          <w:rFonts w:hint="eastAsia" w:ascii="仿宋_GB2312" w:eastAsia="仿宋_GB2312"/>
          <w:sz w:val="32"/>
          <w:szCs w:val="32"/>
          <w:lang w:val="en-US" w:eastAsia="zh-CN"/>
        </w:rPr>
        <w:t>--区城管局女子中队</w:t>
      </w:r>
      <w:r>
        <w:rPr>
          <w:rFonts w:hint="eastAsia" w:ascii="仿宋_GB2312" w:eastAsia="仿宋_GB2312"/>
          <w:sz w:val="32"/>
          <w:szCs w:val="32"/>
          <w:lang w:eastAsia="zh-CN"/>
        </w:rPr>
        <w:t>）</w:t>
      </w:r>
    </w:p>
    <w:p>
      <w:pPr>
        <w:ind w:firstLine="435"/>
        <w:jc w:val="center"/>
        <w:rPr>
          <w:rFonts w:hint="eastAsia" w:ascii="黑体" w:eastAsia="黑体"/>
          <w:sz w:val="44"/>
          <w:szCs w:val="44"/>
        </w:rPr>
      </w:pPr>
    </w:p>
    <w:p>
      <w:pPr>
        <w:ind w:firstLine="435"/>
        <w:jc w:val="center"/>
        <w:rPr>
          <w:rFonts w:hint="eastAsia" w:ascii="黑体" w:eastAsia="黑体"/>
          <w:sz w:val="44"/>
          <w:szCs w:val="44"/>
        </w:rPr>
      </w:pPr>
    </w:p>
    <w:p>
      <w:pPr>
        <w:ind w:firstLine="435"/>
        <w:jc w:val="center"/>
        <w:rPr>
          <w:rFonts w:hint="eastAsia" w:ascii="黑体" w:eastAsia="黑体"/>
          <w:sz w:val="44"/>
          <w:szCs w:val="44"/>
        </w:rPr>
      </w:pPr>
      <w:r>
        <w:rPr>
          <w:rFonts w:hint="eastAsia" w:ascii="黑体" w:eastAsia="黑体"/>
          <w:sz w:val="44"/>
          <w:szCs w:val="44"/>
        </w:rPr>
        <w:t>上报信息要领</w:t>
      </w:r>
      <w:r>
        <w:rPr>
          <w:rFonts w:hint="eastAsia" w:ascii="黑体" w:eastAsia="黑体"/>
          <w:sz w:val="44"/>
          <w:szCs w:val="44"/>
          <w:lang w:eastAsia="zh-CN"/>
        </w:rPr>
        <w:t>及版面要求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35"/>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800" w:firstLineChars="250"/>
        <w:textAlignment w:val="auto"/>
        <w:outlineLvl w:val="9"/>
        <w:rPr>
          <w:rFonts w:hint="eastAsia" w:ascii="仿宋_GB2312" w:eastAsia="仿宋_GB2312"/>
          <w:sz w:val="32"/>
          <w:szCs w:val="32"/>
        </w:rPr>
      </w:pPr>
      <w:r>
        <w:rPr>
          <w:rFonts w:hint="eastAsia" w:ascii="仿宋_GB2312" w:eastAsia="仿宋_GB2312"/>
          <w:sz w:val="32"/>
          <w:szCs w:val="32"/>
        </w:rPr>
        <w:t>1、题目简洁概括内容（为方便统计，题目最好包含单位或科室名称）。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52" w:firstLineChars="235"/>
        <w:textAlignment w:val="auto"/>
        <w:outlineLvl w:val="9"/>
        <w:rPr>
          <w:rFonts w:hint="eastAsia" w:ascii="仿宋_GB2312" w:eastAsia="仿宋_GB2312"/>
          <w:sz w:val="32"/>
          <w:szCs w:val="32"/>
        </w:rPr>
      </w:pPr>
      <w:r>
        <w:rPr>
          <w:rFonts w:hint="eastAsia" w:ascii="仿宋_GB2312" w:eastAsia="仿宋_GB2312"/>
          <w:sz w:val="32"/>
          <w:szCs w:val="32"/>
        </w:rPr>
        <w:t>2、层次分明，如“一</w:t>
      </w: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“一是</w:t>
      </w:r>
      <w:r>
        <w:rPr>
          <w:rFonts w:hint="eastAsia" w:ascii="仿宋_GB2312" w:eastAsia="仿宋_GB2312"/>
          <w:sz w:val="32"/>
          <w:szCs w:val="32"/>
          <w:lang w:eastAsia="zh-CN"/>
        </w:rPr>
        <w:t>、</w:t>
      </w:r>
      <w:r>
        <w:rPr>
          <w:rFonts w:hint="eastAsia" w:ascii="仿宋_GB2312" w:eastAsia="仿宋_GB2312"/>
          <w:sz w:val="32"/>
          <w:szCs w:val="32"/>
        </w:rPr>
        <w:t>二是</w:t>
      </w:r>
      <w:r>
        <w:rPr>
          <w:rFonts w:hint="eastAsia" w:ascii="仿宋_GB2312" w:eastAsia="仿宋_GB2312"/>
          <w:sz w:val="32"/>
          <w:szCs w:val="32"/>
          <w:lang w:eastAsia="zh-CN"/>
        </w:rPr>
        <w:t>、</w:t>
      </w:r>
      <w:r>
        <w:rPr>
          <w:rFonts w:hint="eastAsia" w:ascii="仿宋_GB2312" w:eastAsia="仿宋_GB2312"/>
          <w:sz w:val="32"/>
          <w:szCs w:val="32"/>
        </w:rPr>
        <w:t>三是”等结构。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52" w:firstLineChars="235"/>
        <w:textAlignment w:val="auto"/>
        <w:outlineLvl w:val="9"/>
        <w:rPr>
          <w:rFonts w:hint="eastAsia" w:ascii="仿宋_GB2312" w:eastAsia="仿宋_GB2312"/>
          <w:sz w:val="32"/>
          <w:szCs w:val="32"/>
        </w:rPr>
      </w:pPr>
      <w:r>
        <w:rPr>
          <w:rFonts w:hint="eastAsia" w:ascii="仿宋_GB2312" w:eastAsia="仿宋_GB2312"/>
          <w:sz w:val="32"/>
          <w:szCs w:val="32"/>
        </w:rPr>
        <w:t>3、有措施、方法、做法，有效果，并用事实和数据充实。</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52" w:firstLineChars="235"/>
        <w:textAlignment w:val="auto"/>
        <w:outlineLvl w:val="9"/>
        <w:rPr>
          <w:rFonts w:hint="eastAsia" w:ascii="仿宋_GB2312" w:eastAsia="仿宋_GB2312"/>
          <w:sz w:val="32"/>
          <w:szCs w:val="32"/>
        </w:rPr>
      </w:pPr>
      <w:r>
        <w:rPr>
          <w:rFonts w:hint="eastAsia" w:ascii="仿宋_GB2312" w:eastAsia="仿宋_GB2312"/>
          <w:sz w:val="32"/>
          <w:szCs w:val="32"/>
        </w:rPr>
        <w:t>4、及时、快速、准确。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52" w:firstLineChars="235"/>
        <w:textAlignment w:val="auto"/>
        <w:outlineLvl w:val="9"/>
        <w:rPr>
          <w:rFonts w:hint="eastAsia" w:ascii="仿宋_GB2312" w:eastAsia="仿宋_GB2312"/>
          <w:sz w:val="32"/>
          <w:szCs w:val="32"/>
        </w:rPr>
      </w:pPr>
      <w:r>
        <w:rPr>
          <w:rFonts w:hint="eastAsia" w:ascii="仿宋_GB2312" w:eastAsia="仿宋_GB2312"/>
          <w:sz w:val="32"/>
          <w:szCs w:val="32"/>
        </w:rPr>
        <w:t>5、一般信息</w:t>
      </w:r>
      <w:r>
        <w:rPr>
          <w:rFonts w:hint="eastAsia" w:ascii="仿宋_GB2312" w:eastAsia="仿宋_GB2312"/>
          <w:sz w:val="32"/>
          <w:szCs w:val="32"/>
          <w:lang w:val="en-US" w:eastAsia="zh-CN"/>
        </w:rPr>
        <w:t>600</w:t>
      </w:r>
      <w:r>
        <w:rPr>
          <w:rFonts w:hint="eastAsia" w:ascii="仿宋_GB2312" w:eastAsia="仿宋_GB2312"/>
          <w:sz w:val="32"/>
          <w:szCs w:val="32"/>
        </w:rPr>
        <w:t>字</w:t>
      </w:r>
      <w:r>
        <w:rPr>
          <w:rFonts w:hint="eastAsia" w:ascii="仿宋_GB2312" w:eastAsia="仿宋_GB2312"/>
          <w:sz w:val="32"/>
          <w:szCs w:val="32"/>
          <w:lang w:eastAsia="zh-CN"/>
        </w:rPr>
        <w:t>左右</w:t>
      </w:r>
      <w:r>
        <w:rPr>
          <w:rFonts w:hint="eastAsia" w:ascii="仿宋_GB2312" w:eastAsia="仿宋_GB2312"/>
          <w:sz w:val="32"/>
          <w:szCs w:val="32"/>
        </w:rPr>
        <w:t>，调研信息1600-6000字。</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52" w:firstLineChars="235"/>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52" w:firstLineChars="235"/>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版面要求：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题目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（“题目</w:t>
      </w:r>
      <w:r>
        <w:rPr>
          <w:rFonts w:hint="default" w:ascii="仿宋_GB2312" w:eastAsia="仿宋_GB2312"/>
          <w:sz w:val="32"/>
          <w:szCs w:val="32"/>
          <w:lang w:val="en-US" w:eastAsia="zh-CN"/>
        </w:rPr>
        <w:t>”</w:t>
      </w:r>
      <w:r>
        <w:rPr>
          <w:rFonts w:hint="eastAsia" w:ascii="仿宋_GB2312" w:eastAsia="仿宋_GB2312"/>
          <w:sz w:val="32"/>
          <w:szCs w:val="32"/>
          <w:lang w:eastAsia="zh-CN"/>
        </w:rPr>
        <w:t>居中，二号方正小标宋）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52" w:firstLineChars="235"/>
        <w:textAlignment w:val="auto"/>
        <w:outlineLvl w:val="9"/>
        <w:rPr>
          <w:rFonts w:hint="eastAsia" w:ascii="Arial" w:hAnsi="Arial" w:eastAsia="仿宋_GB2312" w:cs="Arial"/>
          <w:sz w:val="32"/>
          <w:szCs w:val="32"/>
          <w:lang w:eastAsia="zh-CN"/>
        </w:rPr>
      </w:pPr>
      <w:r>
        <w:rPr>
          <w:rFonts w:hint="eastAsia" w:ascii="仿宋_GB2312" w:eastAsia="仿宋_GB2312"/>
          <w:sz w:val="32"/>
          <w:szCs w:val="32"/>
          <w:lang w:eastAsia="zh-CN"/>
        </w:rPr>
        <w:t>正文（三号仿宋，段落行距固定值</w:t>
      </w:r>
      <w:r>
        <w:rPr>
          <w:rFonts w:hint="eastAsia" w:ascii="仿宋_GB2312" w:eastAsia="仿宋_GB2312"/>
          <w:sz w:val="32"/>
          <w:szCs w:val="32"/>
          <w:lang w:val="en-US" w:eastAsia="zh-CN"/>
        </w:rPr>
        <w:t>28</w:t>
      </w:r>
      <w:r>
        <w:rPr>
          <w:rFonts w:hint="eastAsia" w:ascii="仿宋_GB2312" w:eastAsia="仿宋_GB2312"/>
          <w:sz w:val="32"/>
          <w:szCs w:val="32"/>
          <w:lang w:eastAsia="zh-CN"/>
        </w:rPr>
        <w:t>）</w:t>
      </w:r>
      <w:r>
        <w:rPr>
          <w:rFonts w:hint="default" w:ascii="Arial" w:hAnsi="Arial" w:eastAsia="仿宋_GB2312" w:cs="Arial"/>
          <w:sz w:val="32"/>
          <w:szCs w:val="32"/>
          <w:lang w:eastAsia="zh-CN"/>
        </w:rPr>
        <w:t>×××××××××××</w:t>
      </w:r>
      <w:r>
        <w:rPr>
          <w:rFonts w:hint="eastAsia" w:ascii="Arial" w:hAnsi="Arial" w:eastAsia="仿宋_GB2312" w:cs="Arial"/>
          <w:sz w:val="32"/>
          <w:szCs w:val="32"/>
          <w:lang w:val="en-US" w:eastAsia="zh-CN"/>
        </w:rPr>
        <w:t>，</w:t>
      </w:r>
      <w:r>
        <w:rPr>
          <w:rFonts w:hint="default" w:ascii="Arial" w:hAnsi="Arial" w:eastAsia="仿宋_GB2312" w:cs="Arial"/>
          <w:sz w:val="32"/>
          <w:szCs w:val="32"/>
          <w:lang w:eastAsia="zh-CN"/>
        </w:rPr>
        <w:t>×××××××××</w:t>
      </w:r>
      <w:r>
        <w:rPr>
          <w:rFonts w:hint="eastAsia" w:ascii="Arial" w:hAnsi="Arial" w:eastAsia="仿宋_GB2312" w:cs="Arial"/>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52" w:firstLineChars="235"/>
        <w:textAlignment w:val="auto"/>
        <w:outlineLvl w:val="9"/>
        <w:rPr>
          <w:rFonts w:hint="eastAsia" w:ascii="Arial" w:hAnsi="Arial" w:eastAsia="仿宋_GB2312" w:cs="Arial"/>
          <w:sz w:val="32"/>
          <w:szCs w:val="32"/>
          <w:lang w:eastAsia="zh-CN"/>
        </w:rPr>
      </w:pPr>
      <w:r>
        <w:rPr>
          <w:rFonts w:hint="eastAsia" w:ascii="Arial" w:hAnsi="Arial" w:eastAsia="仿宋_GB2312" w:cs="Arial"/>
          <w:sz w:val="32"/>
          <w:szCs w:val="32"/>
          <w:lang w:eastAsia="zh-CN"/>
        </w:rPr>
        <w:t>一是</w:t>
      </w:r>
      <w:r>
        <w:rPr>
          <w:rFonts w:hint="default" w:ascii="Arial" w:hAnsi="Arial" w:eastAsia="仿宋_GB2312" w:cs="Arial"/>
          <w:sz w:val="32"/>
          <w:szCs w:val="32"/>
          <w:lang w:eastAsia="zh-CN"/>
        </w:rPr>
        <w:t>××××××××</w:t>
      </w:r>
      <w:r>
        <w:rPr>
          <w:rFonts w:hint="eastAsia" w:ascii="Arial" w:hAnsi="Arial" w:eastAsia="仿宋_GB2312" w:cs="Arial"/>
          <w:sz w:val="32"/>
          <w:szCs w:val="32"/>
          <w:lang w:eastAsia="zh-CN"/>
        </w:rPr>
        <w:t>；二是</w:t>
      </w:r>
      <w:r>
        <w:rPr>
          <w:rFonts w:hint="default" w:ascii="Arial" w:hAnsi="Arial" w:eastAsia="仿宋_GB2312" w:cs="Arial"/>
          <w:sz w:val="32"/>
          <w:szCs w:val="32"/>
          <w:lang w:eastAsia="zh-CN"/>
        </w:rPr>
        <w:t>××××××××</w:t>
      </w:r>
      <w:r>
        <w:rPr>
          <w:rFonts w:hint="eastAsia" w:ascii="Arial" w:hAnsi="Arial" w:eastAsia="仿宋_GB2312" w:cs="Arial"/>
          <w:sz w:val="32"/>
          <w:szCs w:val="32"/>
          <w:lang w:eastAsia="zh-CN"/>
        </w:rPr>
        <w:t>；三是</w:t>
      </w:r>
      <w:r>
        <w:rPr>
          <w:rFonts w:hint="default" w:ascii="Arial" w:hAnsi="Arial" w:eastAsia="仿宋_GB2312" w:cs="Arial"/>
          <w:sz w:val="32"/>
          <w:szCs w:val="32"/>
          <w:lang w:eastAsia="zh-CN"/>
        </w:rPr>
        <w:t>××××××××</w:t>
      </w:r>
      <w:r>
        <w:rPr>
          <w:rFonts w:hint="eastAsia" w:ascii="Arial" w:hAnsi="Arial" w:eastAsia="仿宋_GB2312" w:cs="Arial"/>
          <w:sz w:val="32"/>
          <w:szCs w:val="32"/>
          <w:lang w:eastAsia="zh-CN"/>
        </w:rPr>
        <w:t>。（二类标题用楷体</w:t>
      </w:r>
      <w:r>
        <w:rPr>
          <w:rFonts w:hint="eastAsia" w:ascii="仿宋_GB2312" w:hAnsi="仿宋_GB2312" w:eastAsia="仿宋_GB2312" w:cs="仿宋_GB2312"/>
          <w:sz w:val="32"/>
          <w:szCs w:val="32"/>
          <w:lang w:val="en-US" w:eastAsia="zh-CN"/>
        </w:rPr>
        <w:t>GB2312</w:t>
      </w:r>
      <w:r>
        <w:rPr>
          <w:rFonts w:hint="eastAsia" w:ascii="Arial" w:hAnsi="Arial" w:eastAsia="仿宋_GB2312" w:cs="Arial"/>
          <w:sz w:val="32"/>
          <w:szCs w:val="32"/>
          <w:lang w:eastAsia="zh-CN"/>
        </w:rPr>
        <w:t>，内容用三号仿宋）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52" w:firstLineChars="235"/>
        <w:jc w:val="righ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52" w:firstLineChars="235"/>
        <w:jc w:val="righ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52" w:firstLineChars="235"/>
        <w:jc w:val="righ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52" w:firstLineChars="235"/>
        <w:jc w:val="right"/>
        <w:textAlignment w:val="auto"/>
        <w:outlineLvl w:val="9"/>
        <w:rPr>
          <w:rFonts w:hint="eastAsia" w:ascii="楷体_GB2312" w:hAnsi="楷体_GB2312" w:eastAsia="楷体_GB2312" w:cs="楷体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落款注明发文中队、科室</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日期</w:t>
      </w: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lang w:val="en-US" w:eastAsia="zh-CN"/>
        </w:rPr>
        <w:t>年</w:t>
      </w:r>
      <w:r>
        <w:rPr>
          <w:rFonts w:hint="eastAsia" w:ascii="Arial" w:hAnsi="Arial" w:eastAsia="仿宋_GB2312" w:cs="Arial"/>
          <w:sz w:val="32"/>
          <w:szCs w:val="32"/>
          <w:lang w:val="en-US" w:eastAsia="zh-CN"/>
        </w:rPr>
        <w:t xml:space="preserve">  </w:t>
      </w:r>
      <w:r>
        <w:rPr>
          <w:rFonts w:hint="eastAsia" w:ascii="仿宋_GB2312" w:hAnsi="仿宋_GB2312" w:eastAsia="仿宋_GB2312" w:cs="仿宋_GB2312"/>
          <w:sz w:val="32"/>
          <w:szCs w:val="32"/>
          <w:lang w:val="en-US" w:eastAsia="zh-CN"/>
        </w:rPr>
        <w:t>月</w:t>
      </w:r>
      <w:r>
        <w:rPr>
          <w:rFonts w:hint="eastAsia" w:ascii="Arial" w:hAnsi="Arial" w:eastAsia="仿宋_GB2312" w:cs="Arial"/>
          <w:sz w:val="32"/>
          <w:szCs w:val="32"/>
          <w:lang w:val="en-US" w:eastAsia="zh-CN"/>
        </w:rPr>
        <w:t xml:space="preserve">  </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val="0"/>
        <w:overflowPunct/>
        <w:topLinePunct w:val="0"/>
        <w:autoSpaceDE/>
        <w:autoSpaceDN/>
        <w:bidi w:val="0"/>
        <w:adjustRightInd/>
        <w:snapToGrid/>
        <w:spacing w:line="560" w:lineRule="exact"/>
        <w:ind w:firstLine="784" w:firstLineChars="245"/>
        <w:jc w:val="right"/>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1587"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7891547"/>
      <w:docPartObj>
        <w:docPartGallery w:val="autotext"/>
      </w:docPartObj>
    </w:sdtPr>
    <w:sdtContent>
      <w:p>
        <w:pPr>
          <w:pStyle w:val="4"/>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9DFD3"/>
    <w:multiLevelType w:val="singleLevel"/>
    <w:tmpl w:val="3FA9DF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C0441"/>
    <w:rsid w:val="013D0114"/>
    <w:rsid w:val="01494F3E"/>
    <w:rsid w:val="01505530"/>
    <w:rsid w:val="01B05CD8"/>
    <w:rsid w:val="01B12D78"/>
    <w:rsid w:val="01D95210"/>
    <w:rsid w:val="08891D8B"/>
    <w:rsid w:val="08961B67"/>
    <w:rsid w:val="0910493E"/>
    <w:rsid w:val="09B576FA"/>
    <w:rsid w:val="0A1640B3"/>
    <w:rsid w:val="0A9A0233"/>
    <w:rsid w:val="0B8E56AB"/>
    <w:rsid w:val="0CFD3586"/>
    <w:rsid w:val="0D6D3C7C"/>
    <w:rsid w:val="0D8B4B8E"/>
    <w:rsid w:val="0D936C3C"/>
    <w:rsid w:val="0E042237"/>
    <w:rsid w:val="0E5C4F67"/>
    <w:rsid w:val="0EAA3B62"/>
    <w:rsid w:val="100371E1"/>
    <w:rsid w:val="10294C9F"/>
    <w:rsid w:val="104267E7"/>
    <w:rsid w:val="10464563"/>
    <w:rsid w:val="10C3518F"/>
    <w:rsid w:val="10E37070"/>
    <w:rsid w:val="11401D72"/>
    <w:rsid w:val="123A49C8"/>
    <w:rsid w:val="129201C9"/>
    <w:rsid w:val="15C84C42"/>
    <w:rsid w:val="15CC0A38"/>
    <w:rsid w:val="17C63EBE"/>
    <w:rsid w:val="17CC1988"/>
    <w:rsid w:val="190F7EFC"/>
    <w:rsid w:val="1970552A"/>
    <w:rsid w:val="1A9F3E41"/>
    <w:rsid w:val="1B095157"/>
    <w:rsid w:val="1C930D1A"/>
    <w:rsid w:val="1F7F7D13"/>
    <w:rsid w:val="20901F79"/>
    <w:rsid w:val="239B4A9D"/>
    <w:rsid w:val="24163A2A"/>
    <w:rsid w:val="243B4E00"/>
    <w:rsid w:val="24ED4D83"/>
    <w:rsid w:val="267623F9"/>
    <w:rsid w:val="284E0719"/>
    <w:rsid w:val="28583135"/>
    <w:rsid w:val="287B2CAD"/>
    <w:rsid w:val="28AA1A89"/>
    <w:rsid w:val="28EF6809"/>
    <w:rsid w:val="292456F1"/>
    <w:rsid w:val="293B2CB0"/>
    <w:rsid w:val="2A8154F2"/>
    <w:rsid w:val="2ADE7834"/>
    <w:rsid w:val="2B7527A0"/>
    <w:rsid w:val="2B7E39E6"/>
    <w:rsid w:val="2C027488"/>
    <w:rsid w:val="2C1D6F31"/>
    <w:rsid w:val="2C611250"/>
    <w:rsid w:val="2CF617C6"/>
    <w:rsid w:val="2D184F5A"/>
    <w:rsid w:val="2D2065A9"/>
    <w:rsid w:val="2D3D1797"/>
    <w:rsid w:val="2D4E6DA1"/>
    <w:rsid w:val="2D7C7696"/>
    <w:rsid w:val="2DA2234E"/>
    <w:rsid w:val="2E19727E"/>
    <w:rsid w:val="2E6059DC"/>
    <w:rsid w:val="2E7870B8"/>
    <w:rsid w:val="2EC64E7B"/>
    <w:rsid w:val="2F260C9F"/>
    <w:rsid w:val="30906A65"/>
    <w:rsid w:val="30CC0805"/>
    <w:rsid w:val="30F12510"/>
    <w:rsid w:val="31380733"/>
    <w:rsid w:val="32493E39"/>
    <w:rsid w:val="32D66B06"/>
    <w:rsid w:val="337359CD"/>
    <w:rsid w:val="342F3DB2"/>
    <w:rsid w:val="3487294D"/>
    <w:rsid w:val="34FE2A47"/>
    <w:rsid w:val="36034377"/>
    <w:rsid w:val="36426313"/>
    <w:rsid w:val="36C916B6"/>
    <w:rsid w:val="38790333"/>
    <w:rsid w:val="39394A9E"/>
    <w:rsid w:val="39914AA4"/>
    <w:rsid w:val="3A5E5BCE"/>
    <w:rsid w:val="3A991E9C"/>
    <w:rsid w:val="3A9D4E5A"/>
    <w:rsid w:val="3BAA2B40"/>
    <w:rsid w:val="3C85229B"/>
    <w:rsid w:val="3DF943B7"/>
    <w:rsid w:val="3F252B95"/>
    <w:rsid w:val="3F331F06"/>
    <w:rsid w:val="3F5541A8"/>
    <w:rsid w:val="3F640BB4"/>
    <w:rsid w:val="417611D2"/>
    <w:rsid w:val="4272444F"/>
    <w:rsid w:val="4416354C"/>
    <w:rsid w:val="44BF0BA0"/>
    <w:rsid w:val="45AC1090"/>
    <w:rsid w:val="45E74242"/>
    <w:rsid w:val="463B1683"/>
    <w:rsid w:val="47936B36"/>
    <w:rsid w:val="4A021777"/>
    <w:rsid w:val="4AD54FE5"/>
    <w:rsid w:val="4B5E6FF4"/>
    <w:rsid w:val="4BD2729B"/>
    <w:rsid w:val="4BF32626"/>
    <w:rsid w:val="4C024E86"/>
    <w:rsid w:val="4C9C7324"/>
    <w:rsid w:val="4E0D54B0"/>
    <w:rsid w:val="4EF538CA"/>
    <w:rsid w:val="503C4097"/>
    <w:rsid w:val="510020EA"/>
    <w:rsid w:val="51532FE0"/>
    <w:rsid w:val="51585C17"/>
    <w:rsid w:val="517827DA"/>
    <w:rsid w:val="51EB25AA"/>
    <w:rsid w:val="52484D4F"/>
    <w:rsid w:val="526F4EA4"/>
    <w:rsid w:val="52747F80"/>
    <w:rsid w:val="529F7423"/>
    <w:rsid w:val="543B76DF"/>
    <w:rsid w:val="566719C2"/>
    <w:rsid w:val="58F56DA2"/>
    <w:rsid w:val="59432506"/>
    <w:rsid w:val="5B3D0158"/>
    <w:rsid w:val="5D714521"/>
    <w:rsid w:val="5DE52397"/>
    <w:rsid w:val="5E1A0DD0"/>
    <w:rsid w:val="5F02517B"/>
    <w:rsid w:val="5F223FB4"/>
    <w:rsid w:val="5F502F40"/>
    <w:rsid w:val="5FC012F3"/>
    <w:rsid w:val="60DD13E9"/>
    <w:rsid w:val="616D3EDF"/>
    <w:rsid w:val="616F5B61"/>
    <w:rsid w:val="619E78CC"/>
    <w:rsid w:val="637B1836"/>
    <w:rsid w:val="643C0441"/>
    <w:rsid w:val="64C1588D"/>
    <w:rsid w:val="65D519E8"/>
    <w:rsid w:val="6694007D"/>
    <w:rsid w:val="67133D23"/>
    <w:rsid w:val="67AB63F3"/>
    <w:rsid w:val="67C67B97"/>
    <w:rsid w:val="68813809"/>
    <w:rsid w:val="69762B99"/>
    <w:rsid w:val="697D1015"/>
    <w:rsid w:val="69A11964"/>
    <w:rsid w:val="69AD22A3"/>
    <w:rsid w:val="6AB15469"/>
    <w:rsid w:val="6AB3231E"/>
    <w:rsid w:val="6BD47D93"/>
    <w:rsid w:val="6BE22A02"/>
    <w:rsid w:val="6C771D6D"/>
    <w:rsid w:val="6D4D036F"/>
    <w:rsid w:val="6D535020"/>
    <w:rsid w:val="6E0E40BF"/>
    <w:rsid w:val="6F060792"/>
    <w:rsid w:val="70F519B1"/>
    <w:rsid w:val="71680F46"/>
    <w:rsid w:val="71AF24D8"/>
    <w:rsid w:val="72532F34"/>
    <w:rsid w:val="731D1603"/>
    <w:rsid w:val="73667C92"/>
    <w:rsid w:val="73C64011"/>
    <w:rsid w:val="73D22B10"/>
    <w:rsid w:val="73F4439E"/>
    <w:rsid w:val="75575298"/>
    <w:rsid w:val="769E6EC9"/>
    <w:rsid w:val="76F72052"/>
    <w:rsid w:val="77A4076C"/>
    <w:rsid w:val="787E7AFE"/>
    <w:rsid w:val="788D0A9A"/>
    <w:rsid w:val="799B256D"/>
    <w:rsid w:val="7A270C1D"/>
    <w:rsid w:val="7AB906A7"/>
    <w:rsid w:val="7C7B5855"/>
    <w:rsid w:val="7CAF311F"/>
    <w:rsid w:val="7CB74A5D"/>
    <w:rsid w:val="7CCF7B23"/>
    <w:rsid w:val="7D037409"/>
    <w:rsid w:val="7D343EC0"/>
    <w:rsid w:val="7D6D51B0"/>
    <w:rsid w:val="7E600324"/>
    <w:rsid w:val="7EAB5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ind w:firstLine="640" w:firstLineChars="200"/>
    </w:pPr>
    <w:rPr>
      <w:rFonts w:ascii="仿宋_GB2312" w:eastAsia="仿宋_GB2312"/>
      <w:sz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font11"/>
    <w:basedOn w:val="7"/>
    <w:qFormat/>
    <w:uiPriority w:val="0"/>
    <w:rPr>
      <w:rFonts w:hint="default" w:ascii="仿宋" w:hAnsi="仿宋" w:eastAsia="仿宋" w:cs="仿宋"/>
      <w:color w:val="000000"/>
      <w:sz w:val="24"/>
      <w:szCs w:val="24"/>
      <w:u w:val="none"/>
    </w:rPr>
  </w:style>
  <w:style w:type="character" w:customStyle="1" w:styleId="12">
    <w:name w:val="font31"/>
    <w:basedOn w:val="7"/>
    <w:qFormat/>
    <w:uiPriority w:val="0"/>
    <w:rPr>
      <w:rFonts w:hint="default"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2018-08-16T08:53:00Z</dcterms:created>
  <dc:creator>李大胆</dc:creator>
  <cp:lastModifiedBy>震海</cp:lastModifiedBy>
  <cp:lastPrinted>2019-02-01T00:48:04Z</cp:lastPrinted>
  <dcterms:modified xsi:type="dcterms:W3CDTF">2019-02-01T02:47:10Z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